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0D8D" w:rsidRPr="003E25C2" w:rsidRDefault="00D40D8D" w:rsidP="00D40D8D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ПРАВИТЕЛЬСТВО </w:t>
      </w:r>
      <w:r w:rsidR="003E25C2" w:rsidRPr="003E25C2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>_______________________</w:t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ПОСТАНОВЛЕНИЕ</w:t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от </w:t>
      </w:r>
      <w:r w:rsidR="003E25C2" w:rsidRPr="003E25C2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>___</w:t>
      </w:r>
      <w:r w:rsidRPr="003E25C2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 xml:space="preserve"> </w:t>
      </w:r>
      <w:r w:rsidR="003E25C2" w:rsidRPr="003E25C2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>_________</w:t>
      </w:r>
      <w:r w:rsidRPr="003E25C2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 xml:space="preserve"> </w:t>
      </w:r>
      <w:r w:rsidR="003E25C2" w:rsidRPr="003E25C2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>_____</w:t>
      </w:r>
      <w:r w:rsid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</w:t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года N </w:t>
      </w:r>
      <w:r w:rsidR="003E25C2" w:rsidRPr="003E25C2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>_____</w:t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Об утверждении </w:t>
      </w:r>
      <w:hyperlink r:id="rId4" w:anchor="6560IO" w:history="1">
        <w:r w:rsidRPr="003E25C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 xml:space="preserve">Порядка размещения временно свободных средств бюджета </w:t>
        </w:r>
        <w:r w:rsidR="003E25C2" w:rsidRPr="003E25C2">
          <w:rPr>
            <w:rFonts w:ascii="Arial" w:eastAsia="Times New Roman" w:hAnsi="Arial" w:cs="Arial"/>
            <w:b/>
            <w:bCs/>
            <w:sz w:val="24"/>
            <w:szCs w:val="24"/>
            <w:highlight w:val="lightGray"/>
            <w:lang w:eastAsia="ru-RU"/>
          </w:rPr>
          <w:t>________________</w:t>
        </w:r>
        <w:r w:rsidRPr="003E25C2">
          <w:rPr>
            <w:rFonts w:ascii="Arial" w:eastAsia="Times New Roman" w:hAnsi="Arial" w:cs="Arial"/>
            <w:b/>
            <w:bCs/>
            <w:sz w:val="24"/>
            <w:szCs w:val="24"/>
            <w:lang w:eastAsia="ru-RU"/>
          </w:rPr>
          <w:t xml:space="preserve"> на банковские депозиты</w:t>
        </w:r>
      </w:hyperlink>
    </w:p>
    <w:p w:rsidR="00D40D8D" w:rsidRPr="003E25C2" w:rsidRDefault="00D40D8D" w:rsidP="00D40D8D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D8D" w:rsidRPr="003E25C2" w:rsidRDefault="00D40D8D" w:rsidP="00D40D8D">
      <w:pPr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D8D" w:rsidRPr="003E25C2" w:rsidRDefault="00D40D8D" w:rsidP="00D40D8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D40D8D" w:rsidRPr="003E25C2" w:rsidRDefault="00D40D8D" w:rsidP="00D40D8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В соответствии со </w:t>
      </w:r>
      <w:hyperlink r:id="rId5" w:anchor="A8M0ND" w:history="1">
        <w:r w:rsidRPr="003E25C2">
          <w:rPr>
            <w:rFonts w:ascii="Arial" w:eastAsia="Times New Roman" w:hAnsi="Arial" w:cs="Arial"/>
            <w:sz w:val="24"/>
            <w:szCs w:val="24"/>
            <w:lang w:eastAsia="ru-RU"/>
          </w:rPr>
          <w:t>статьей 236 Бюджетного кодекса Российской Федерации</w:t>
        </w:r>
      </w:hyperlink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 и в целях эффективного использования средств бюджета </w:t>
      </w:r>
      <w:r w:rsidR="003E25C2" w:rsidRPr="003E25C2">
        <w:rPr>
          <w:rFonts w:ascii="Arial" w:eastAsia="Times New Roman" w:hAnsi="Arial" w:cs="Arial"/>
          <w:sz w:val="24"/>
          <w:szCs w:val="24"/>
          <w:highlight w:val="lightGray"/>
          <w:lang w:eastAsia="ru-RU"/>
        </w:rPr>
        <w:t>______________________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Правительство </w:t>
      </w:r>
      <w:r w:rsidR="003E25C2" w:rsidRPr="003E25C2">
        <w:rPr>
          <w:rFonts w:ascii="Arial" w:eastAsia="Times New Roman" w:hAnsi="Arial" w:cs="Arial"/>
          <w:sz w:val="24"/>
          <w:szCs w:val="24"/>
          <w:highlight w:val="lightGray"/>
          <w:lang w:eastAsia="ru-RU"/>
        </w:rPr>
        <w:t>__________________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D40D8D" w:rsidRPr="003E25C2" w:rsidRDefault="00D40D8D" w:rsidP="00D40D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постановляет: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D40D8D" w:rsidRPr="003E25C2" w:rsidRDefault="00D40D8D" w:rsidP="003E25C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1. Утвердить прилагаемый </w:t>
      </w:r>
      <w:hyperlink r:id="rId6" w:anchor="6560IO" w:history="1">
        <w:r w:rsidRPr="003E25C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Порядок размещения временно свободных средств бюджета </w:t>
        </w:r>
        <w:r w:rsidR="003E25C2" w:rsidRPr="003E25C2">
          <w:rPr>
            <w:rFonts w:ascii="Arial" w:eastAsia="Times New Roman" w:hAnsi="Arial" w:cs="Arial"/>
            <w:sz w:val="24"/>
            <w:szCs w:val="24"/>
            <w:highlight w:val="lightGray"/>
            <w:lang w:eastAsia="ru-RU"/>
          </w:rPr>
          <w:t>_____________</w:t>
        </w:r>
        <w:r w:rsidRPr="003E25C2">
          <w:rPr>
            <w:rFonts w:ascii="Arial" w:eastAsia="Times New Roman" w:hAnsi="Arial" w:cs="Arial"/>
            <w:sz w:val="24"/>
            <w:szCs w:val="24"/>
            <w:lang w:eastAsia="ru-RU"/>
          </w:rPr>
          <w:t xml:space="preserve"> на </w:t>
        </w:r>
        <w:r w:rsidR="003E25C2">
          <w:rPr>
            <w:rFonts w:ascii="Arial" w:eastAsia="Times New Roman" w:hAnsi="Arial" w:cs="Arial"/>
            <w:sz w:val="24"/>
            <w:szCs w:val="24"/>
            <w:lang w:eastAsia="ru-RU"/>
          </w:rPr>
          <w:t>б</w:t>
        </w:r>
        <w:r w:rsidRPr="003E25C2">
          <w:rPr>
            <w:rFonts w:ascii="Arial" w:eastAsia="Times New Roman" w:hAnsi="Arial" w:cs="Arial"/>
            <w:sz w:val="24"/>
            <w:szCs w:val="24"/>
            <w:lang w:eastAsia="ru-RU"/>
          </w:rPr>
          <w:t>анковские депозиты</w:t>
        </w:r>
      </w:hyperlink>
      <w:r w:rsidRPr="003E25C2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3E25C2" w:rsidRDefault="00D40D8D" w:rsidP="003E25C2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2. Установить, что настоящее постановление распространяется на правоотношения, возникшие с </w:t>
      </w:r>
      <w:r w:rsidR="003E25C2" w:rsidRPr="003E25C2">
        <w:rPr>
          <w:rFonts w:ascii="Arial" w:eastAsia="Times New Roman" w:hAnsi="Arial" w:cs="Arial"/>
          <w:sz w:val="24"/>
          <w:szCs w:val="24"/>
          <w:highlight w:val="lightGray"/>
          <w:lang w:eastAsia="ru-RU"/>
        </w:rPr>
        <w:t>_</w:t>
      </w:r>
      <w:r w:rsidR="003E25C2">
        <w:rPr>
          <w:rFonts w:ascii="Arial" w:eastAsia="Times New Roman" w:hAnsi="Arial" w:cs="Arial"/>
          <w:sz w:val="24"/>
          <w:szCs w:val="24"/>
          <w:highlight w:val="lightGray"/>
          <w:lang w:eastAsia="ru-RU"/>
        </w:rPr>
        <w:t>___</w:t>
      </w:r>
      <w:r w:rsidRPr="003E25C2">
        <w:rPr>
          <w:rFonts w:ascii="Arial" w:eastAsia="Times New Roman" w:hAnsi="Arial" w:cs="Arial"/>
          <w:sz w:val="24"/>
          <w:szCs w:val="24"/>
          <w:highlight w:val="lightGray"/>
          <w:lang w:eastAsia="ru-RU"/>
        </w:rPr>
        <w:t xml:space="preserve"> </w:t>
      </w:r>
      <w:r w:rsidR="003E25C2" w:rsidRPr="003E25C2">
        <w:rPr>
          <w:rFonts w:ascii="Arial" w:eastAsia="Times New Roman" w:hAnsi="Arial" w:cs="Arial"/>
          <w:sz w:val="24"/>
          <w:szCs w:val="24"/>
          <w:highlight w:val="lightGray"/>
          <w:lang w:eastAsia="ru-RU"/>
        </w:rPr>
        <w:t>__________</w:t>
      </w:r>
      <w:r w:rsidRPr="003E25C2">
        <w:rPr>
          <w:rFonts w:ascii="Arial" w:eastAsia="Times New Roman" w:hAnsi="Arial" w:cs="Arial"/>
          <w:sz w:val="24"/>
          <w:szCs w:val="24"/>
          <w:highlight w:val="lightGray"/>
          <w:lang w:eastAsia="ru-RU"/>
        </w:rPr>
        <w:t xml:space="preserve"> </w:t>
      </w:r>
      <w:r w:rsidR="003E25C2" w:rsidRPr="003E25C2">
        <w:rPr>
          <w:rFonts w:ascii="Arial" w:eastAsia="Times New Roman" w:hAnsi="Arial" w:cs="Arial"/>
          <w:sz w:val="24"/>
          <w:szCs w:val="24"/>
          <w:highlight w:val="lightGray"/>
          <w:lang w:eastAsia="ru-RU"/>
        </w:rPr>
        <w:t>____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года.</w:t>
      </w:r>
    </w:p>
    <w:p w:rsidR="00D40D8D" w:rsidRPr="003E25C2" w:rsidRDefault="00D40D8D" w:rsidP="00D40D8D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D8D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Подпись</w:t>
      </w: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E25C2" w:rsidRPr="003E25C2" w:rsidRDefault="003E25C2" w:rsidP="00D40D8D">
      <w:pPr>
        <w:shd w:val="clear" w:color="auto" w:fill="FFFFFF"/>
        <w:spacing w:after="0" w:line="240" w:lineRule="auto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D8D" w:rsidRPr="003E25C2" w:rsidRDefault="00D40D8D" w:rsidP="00D40D8D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     </w:t>
      </w:r>
    </w:p>
    <w:p w:rsidR="00685383" w:rsidRDefault="00685383" w:rsidP="00D40D8D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D40D8D" w:rsidRPr="003E25C2" w:rsidRDefault="00D40D8D" w:rsidP="00D40D8D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Приложение</w:t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УТВЕРЖДЕН</w:t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>постановлением Правительства</w:t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  <w:r w:rsidR="002A352C" w:rsidRPr="002A352C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>_____________________________</w:t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  <w:t xml:space="preserve">от </w:t>
      </w:r>
      <w:r w:rsidR="002A352C" w:rsidRPr="002A352C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>__</w:t>
      </w:r>
      <w:r w:rsidRPr="002A352C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 xml:space="preserve"> </w:t>
      </w:r>
      <w:r w:rsidR="002A352C" w:rsidRPr="002A352C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>__________</w:t>
      </w:r>
      <w:r w:rsidRPr="002A352C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 xml:space="preserve"> </w:t>
      </w:r>
      <w:r w:rsidR="002A352C" w:rsidRPr="002A352C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>____</w:t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года N </w:t>
      </w:r>
      <w:r w:rsidR="002A352C" w:rsidRPr="002A352C">
        <w:rPr>
          <w:rFonts w:ascii="Arial" w:eastAsia="Times New Roman" w:hAnsi="Arial" w:cs="Arial"/>
          <w:b/>
          <w:bCs/>
          <w:sz w:val="24"/>
          <w:szCs w:val="24"/>
          <w:highlight w:val="lightGray"/>
          <w:lang w:eastAsia="ru-RU"/>
        </w:rPr>
        <w:t>____</w:t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br/>
      </w:r>
    </w:p>
    <w:p w:rsidR="00D40D8D" w:rsidRPr="003E25C2" w:rsidRDefault="00D40D8D" w:rsidP="00D40D8D">
      <w:pPr>
        <w:shd w:val="clear" w:color="auto" w:fill="FFFFFF"/>
        <w:spacing w:after="24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Порядок размещения временно свободных средств бюджета </w:t>
      </w:r>
      <w:r w:rsidR="002A352C" w:rsidRPr="002A352C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highlight w:val="lightGray"/>
          <w:lang w:eastAsia="ru-RU"/>
        </w:rPr>
        <w:t>Субъекта РФ</w:t>
      </w:r>
      <w:r w:rsidRPr="002A352C">
        <w:rPr>
          <w:rFonts w:ascii="Arial" w:eastAsia="Times New Roman" w:hAnsi="Arial" w:cs="Arial"/>
          <w:b/>
          <w:bCs/>
          <w:color w:val="4472C4" w:themeColor="accent1"/>
          <w:sz w:val="24"/>
          <w:szCs w:val="24"/>
          <w:lang w:eastAsia="ru-RU"/>
        </w:rPr>
        <w:t xml:space="preserve"> </w:t>
      </w:r>
      <w:r w:rsidRPr="003E25C2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на банковские депозиты</w:t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1. Под временно свободными средствами бюджета </w:t>
      </w:r>
      <w:r w:rsidR="007870B3" w:rsidRPr="007870B3">
        <w:rPr>
          <w:rFonts w:ascii="Arial" w:eastAsia="Times New Roman" w:hAnsi="Arial" w:cs="Arial"/>
          <w:color w:val="4472C4" w:themeColor="accent1"/>
          <w:sz w:val="24"/>
          <w:szCs w:val="24"/>
          <w:highlight w:val="lightGray"/>
          <w:lang w:eastAsia="ru-RU"/>
        </w:rPr>
        <w:t>Субъекта РФ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понимается часть средств бюджета </w:t>
      </w:r>
      <w:r w:rsidR="007870B3" w:rsidRPr="007870B3">
        <w:rPr>
          <w:rFonts w:ascii="Arial" w:eastAsia="Times New Roman" w:hAnsi="Arial" w:cs="Arial"/>
          <w:color w:val="4472C4" w:themeColor="accent1"/>
          <w:sz w:val="24"/>
          <w:szCs w:val="24"/>
          <w:highlight w:val="lightGray"/>
          <w:lang w:eastAsia="ru-RU"/>
        </w:rPr>
        <w:t>Субъекта РФ</w:t>
      </w:r>
      <w:r w:rsidR="007870B3"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на едином счете бюджета </w:t>
      </w:r>
      <w:r w:rsidR="007870B3" w:rsidRPr="007870B3">
        <w:rPr>
          <w:rFonts w:ascii="Arial" w:eastAsia="Times New Roman" w:hAnsi="Arial" w:cs="Arial"/>
          <w:color w:val="4472C4" w:themeColor="accent1"/>
          <w:sz w:val="24"/>
          <w:szCs w:val="24"/>
          <w:highlight w:val="lightGray"/>
          <w:lang w:eastAsia="ru-RU"/>
        </w:rPr>
        <w:t>Субъекта РФ</w:t>
      </w:r>
      <w:r w:rsidR="007870B3"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>в объемах, превышающих потребность бюджета</w:t>
      </w:r>
      <w:r w:rsidR="007870B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7870B3" w:rsidRPr="007870B3">
        <w:rPr>
          <w:rFonts w:ascii="Arial" w:eastAsia="Times New Roman" w:hAnsi="Arial" w:cs="Arial"/>
          <w:color w:val="4472C4" w:themeColor="accent1"/>
          <w:sz w:val="24"/>
          <w:szCs w:val="24"/>
          <w:highlight w:val="lightGray"/>
          <w:lang w:eastAsia="ru-RU"/>
        </w:rPr>
        <w:t>Субъекта РФ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для осуществления кассовых выплат в определенный период текущего финансового года.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FE55C9">
        <w:rPr>
          <w:rFonts w:ascii="Arial" w:eastAsia="Times New Roman" w:hAnsi="Arial" w:cs="Arial"/>
          <w:sz w:val="24"/>
          <w:szCs w:val="24"/>
          <w:highlight w:val="lightGray"/>
          <w:lang w:eastAsia="ru-RU"/>
        </w:rPr>
        <w:t xml:space="preserve">2. Формирование и использование средств </w:t>
      </w:r>
      <w:r w:rsidR="0023657A" w:rsidRPr="0023657A">
        <w:rPr>
          <w:rFonts w:ascii="Arial" w:eastAsia="Times New Roman" w:hAnsi="Arial" w:cs="Arial"/>
          <w:sz w:val="24"/>
          <w:szCs w:val="24"/>
          <w:highlight w:val="lightGray"/>
          <w:lang w:eastAsia="ru-RU"/>
        </w:rPr>
        <w:t xml:space="preserve">бюджета </w:t>
      </w:r>
      <w:r w:rsidR="00FE55C9" w:rsidRPr="0023657A">
        <w:rPr>
          <w:rFonts w:ascii="Arial" w:eastAsia="Times New Roman" w:hAnsi="Arial" w:cs="Arial"/>
          <w:color w:val="4472C4" w:themeColor="accent1"/>
          <w:sz w:val="24"/>
          <w:szCs w:val="24"/>
          <w:highlight w:val="lightGray"/>
          <w:lang w:eastAsia="ru-RU"/>
        </w:rPr>
        <w:t>С</w:t>
      </w:r>
      <w:r w:rsidR="00FE55C9" w:rsidRPr="00FE55C9">
        <w:rPr>
          <w:rFonts w:ascii="Arial" w:eastAsia="Times New Roman" w:hAnsi="Arial" w:cs="Arial"/>
          <w:color w:val="4472C4" w:themeColor="accent1"/>
          <w:sz w:val="24"/>
          <w:szCs w:val="24"/>
          <w:highlight w:val="lightGray"/>
          <w:lang w:eastAsia="ru-RU"/>
        </w:rPr>
        <w:t>убъекта РФ</w:t>
      </w:r>
      <w:r w:rsidRPr="00FE55C9">
        <w:rPr>
          <w:rFonts w:ascii="Arial" w:eastAsia="Times New Roman" w:hAnsi="Arial" w:cs="Arial"/>
          <w:sz w:val="24"/>
          <w:szCs w:val="24"/>
          <w:highlight w:val="lightGray"/>
          <w:lang w:eastAsia="ru-RU"/>
        </w:rPr>
        <w:t xml:space="preserve"> устанавливается уполномоченными органами в соответствии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с </w:t>
      </w:r>
      <w:hyperlink r:id="rId7" w:history="1">
        <w:r w:rsidR="00FE55C9" w:rsidRPr="00FE55C9">
          <w:rPr>
            <w:rFonts w:ascii="Arial" w:eastAsia="Times New Roman" w:hAnsi="Arial" w:cs="Arial"/>
            <w:sz w:val="24"/>
            <w:szCs w:val="24"/>
            <w:highlight w:val="lightGray"/>
            <w:u w:val="single"/>
            <w:lang w:eastAsia="ru-RU"/>
          </w:rPr>
          <w:t>_________________</w:t>
        </w:r>
      </w:hyperlink>
      <w:r w:rsidRPr="003E25C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3. Временно свободные средства бюджета </w:t>
      </w:r>
      <w:r w:rsidR="00FE55C9" w:rsidRPr="007870B3">
        <w:rPr>
          <w:rFonts w:ascii="Arial" w:eastAsia="Times New Roman" w:hAnsi="Arial" w:cs="Arial"/>
          <w:color w:val="4472C4" w:themeColor="accent1"/>
          <w:sz w:val="24"/>
          <w:szCs w:val="24"/>
          <w:highlight w:val="lightGray"/>
          <w:lang w:eastAsia="ru-RU"/>
        </w:rPr>
        <w:t>Субъекта РФ</w:t>
      </w:r>
      <w:r w:rsidR="00FE55C9"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(далее - временно свободные средства) могут быть размещены на банковские депозиты на сроки в пределах финансового года либо на сроки, выходящие за пределы финансового года. При этом срок размещения временно свободных средств на банковские депозиты не может превышать </w:t>
      </w:r>
      <w:r w:rsidR="00223C67">
        <w:rPr>
          <w:rFonts w:ascii="Arial" w:eastAsia="Times New Roman" w:hAnsi="Arial" w:cs="Arial"/>
          <w:sz w:val="24"/>
          <w:szCs w:val="24"/>
          <w:lang w:eastAsia="ru-RU"/>
        </w:rPr>
        <w:t>двенадцати</w:t>
      </w:r>
      <w:r w:rsidR="00223C67"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>месяцев.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3B2AC3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4. Размещение временно свободных средств на банковские депозиты допускается в кредитных организациях (далее - уполномоченные банки), соответствующих требованиям, установленным Правительством Российской Федерации к кредитным организациям, в которых могут размещаться средства федерального бюджета на банковские депозиты.</w:t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AC3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5. Выбор уполномоченного банка для заключения договора банковского депозита осуществляется </w:t>
      </w:r>
      <w:r w:rsidR="003B2AC3" w:rsidRPr="003B2AC3">
        <w:rPr>
          <w:rFonts w:ascii="Arial" w:eastAsia="Times New Roman" w:hAnsi="Arial" w:cs="Arial"/>
          <w:color w:val="4472C4" w:themeColor="accent1"/>
          <w:sz w:val="24"/>
          <w:szCs w:val="24"/>
          <w:highlight w:val="lightGray"/>
          <w:lang w:eastAsia="ru-RU"/>
        </w:rPr>
        <w:t>Уполномоченным органом</w:t>
      </w:r>
      <w:r w:rsidRPr="003B2AC3">
        <w:rPr>
          <w:rFonts w:ascii="Arial" w:eastAsia="Times New Roman" w:hAnsi="Arial" w:cs="Arial"/>
          <w:color w:val="4472C4" w:themeColor="accent1"/>
          <w:sz w:val="24"/>
          <w:szCs w:val="24"/>
          <w:lang w:eastAsia="ru-RU"/>
        </w:rPr>
        <w:t xml:space="preserve"> </w:t>
      </w:r>
      <w:r w:rsidR="003B2AC3" w:rsidRPr="007870B3">
        <w:rPr>
          <w:rFonts w:ascii="Arial" w:eastAsia="Times New Roman" w:hAnsi="Arial" w:cs="Arial"/>
          <w:color w:val="4472C4" w:themeColor="accent1"/>
          <w:sz w:val="24"/>
          <w:szCs w:val="24"/>
          <w:highlight w:val="lightGray"/>
          <w:lang w:eastAsia="ru-RU"/>
        </w:rPr>
        <w:t>Субъекта РФ</w:t>
      </w:r>
      <w:r w:rsidR="003B2AC3"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(далее - финансовый орган) путем заключения с уполномоченными банками генеральных депозитных соглашений о размещении временно свободных средств на банковские депозиты (далее - генеральные депозитные соглашения) и последующего проведения торгов с использованием информационных программно-технических средств организатора торговли </w:t>
      </w:r>
      <w:r w:rsidRPr="00223C67">
        <w:rPr>
          <w:rFonts w:ascii="Arial" w:eastAsia="Times New Roman" w:hAnsi="Arial" w:cs="Arial"/>
          <w:sz w:val="24"/>
          <w:szCs w:val="24"/>
          <w:lang w:eastAsia="ru-RU"/>
        </w:rPr>
        <w:t>(биржи)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и (или) иной организации, привлекаемых в соответствии с законодательством Российской Федерации, регулирующим отношения в сфере закупок товаров, работ, услуг для обеспечения государственных и муниципальных нужд.</w:t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3B2AC3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Порядок работы по размещению временно свободных средств на банковские депозиты путем заключения генеральных депозитных соглашений между уполномоченным банком и финансовым органом, порядок расчета для уполномоченного банка лимита размещения временно свободных средств на банковские депозиты, порядок заключения с финансовым органом договоров банковского депозита и проведения расчетов по договорам банковского депозита, заключенным на основании генерального депозитного соглашения, утверждаются нормативными правовыми актами финансового органа.</w:t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6. Финансовый орган вправе размещать временно свободные средства на банковские депозиты уполномоченных банков в пределах лимита возможного размещения бюджетных средств в одном коммерческом банке, устанавливаемого в размере 25 процентов собственных средств (капитала), рассчитываемых в соответствии с отчетностью коммерческого банка на первое число каждого месяца и публикуемых на сайте Центрального банка Российской Федерации.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7. Перечисление временно свободных средств со счета </w:t>
      </w:r>
      <w:r w:rsidRPr="0023657A">
        <w:rPr>
          <w:rFonts w:ascii="Arial" w:eastAsia="Times New Roman" w:hAnsi="Arial" w:cs="Arial"/>
          <w:sz w:val="24"/>
          <w:szCs w:val="24"/>
          <w:lang w:eastAsia="ru-RU"/>
        </w:rPr>
        <w:t>бюджета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23657A" w:rsidRPr="007870B3">
        <w:rPr>
          <w:rFonts w:ascii="Arial" w:eastAsia="Times New Roman" w:hAnsi="Arial" w:cs="Arial"/>
          <w:color w:val="4472C4" w:themeColor="accent1"/>
          <w:sz w:val="24"/>
          <w:szCs w:val="24"/>
          <w:highlight w:val="lightGray"/>
          <w:lang w:eastAsia="ru-RU"/>
        </w:rPr>
        <w:t>Субъекта РФ</w:t>
      </w:r>
      <w:r w:rsidR="0023657A"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>на банковские депозитные счета может осуществляться разовыми или многократными перечислениями в соответствии с условиями генеральных депозитных соглашений и договоров банковского депозита.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80990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8. В течение срока действия договора банковского депозита изменение ставки депозита в сторону уменьшения не допускается.</w:t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0990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9. В договоре банковского депозита должно быть предусмотрено право финансового органа на досрочное расторжение договора банковского депозита со ставкой депозита, превышающей ставку по вкладам до востребования (в зависимости от сроков).</w:t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0990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10. Договор банковского депозита может содержать иные согласованные сторонами условия.</w:t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0990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11. Уступка уполномоченным банком прав и обязанностей по договору банковского депозита не допускается, что должно быть предусмотрено договором банковского депозита.</w:t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12. При прекращении договора банковского депозита временно свободные средства, а также доходы, полученные от их размещения на банковском депозите, подлежат зачислению в бюджет </w:t>
      </w:r>
      <w:r w:rsidR="00280990" w:rsidRPr="007870B3">
        <w:rPr>
          <w:rFonts w:ascii="Arial" w:eastAsia="Times New Roman" w:hAnsi="Arial" w:cs="Arial"/>
          <w:color w:val="4472C4" w:themeColor="accent1"/>
          <w:sz w:val="24"/>
          <w:szCs w:val="24"/>
          <w:highlight w:val="lightGray"/>
          <w:lang w:eastAsia="ru-RU"/>
        </w:rPr>
        <w:t>Субъекта РФ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80990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В случае неисполнения (ненадлежащего исполнения) условий генерального депозитного соглашения и (или) заключенного в соответствии с ним договора банковского депозита временно свободные средства, размещенные в уполномоченном банке, подлежат возврату на счет бюджета </w:t>
      </w:r>
      <w:r w:rsidR="00280990" w:rsidRPr="007870B3">
        <w:rPr>
          <w:rFonts w:ascii="Arial" w:eastAsia="Times New Roman" w:hAnsi="Arial" w:cs="Arial"/>
          <w:color w:val="4472C4" w:themeColor="accent1"/>
          <w:sz w:val="24"/>
          <w:szCs w:val="24"/>
          <w:highlight w:val="lightGray"/>
          <w:lang w:eastAsia="ru-RU"/>
        </w:rPr>
        <w:t>Субъекта РФ</w:t>
      </w:r>
      <w:r w:rsidR="00280990"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>в течение двух дней с даты получения уведомления о расторжении договора банковского депозита.</w:t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13. Размещение временно свободных средств на банковские депозиты не допускается в уполномоченном банке, нарушившем условия генерального депозитного соглашения и (или) договора банковского депозита. В этом случае новое генеральное соглашение может быть заключено финансовым органом не ранее шести месяцев со дня расторжения генерального депозитного соглашения.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80990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14. Финансовый орган:</w:t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осуществляет контроль за своевременным возвратом уполномоченным банком временно свободных средств, размещенных на банковские депозиты, и своевременной уплатой уполномоченным банком процентов;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280990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несет ответственность за обеспечение возврата временно свободных средств, размещенных на банковские депозиты, в бюджет </w:t>
      </w:r>
      <w:r w:rsidR="00280990" w:rsidRPr="007870B3">
        <w:rPr>
          <w:rFonts w:ascii="Arial" w:eastAsia="Times New Roman" w:hAnsi="Arial" w:cs="Arial"/>
          <w:color w:val="4472C4" w:themeColor="accent1"/>
          <w:sz w:val="24"/>
          <w:szCs w:val="24"/>
          <w:highlight w:val="lightGray"/>
          <w:lang w:eastAsia="ru-RU"/>
        </w:rPr>
        <w:t>Субъекта РФ</w:t>
      </w:r>
      <w:r w:rsidR="00280990" w:rsidRPr="003E25C2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t>в соответствии с действующим законодательством;</w:t>
      </w:r>
    </w:p>
    <w:p w:rsidR="00D40D8D" w:rsidRPr="003E25C2" w:rsidRDefault="00280990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осуществляет ежеквартальный мониторинг финансовых показателей уполномоченных банков, публикуемых на сайте Центрального банка Российской Федерации, а также проверку соответствия установленным Правительством Российской Федерации требованиям к кредитным организациям, в которых могут размещаться средства федерального бюджета на банковские депозиты.</w:t>
      </w:r>
      <w:r w:rsidRPr="003E25C2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D40D8D" w:rsidRPr="003E25C2" w:rsidRDefault="00D40D8D" w:rsidP="002A352C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Arial" w:eastAsia="Times New Roman" w:hAnsi="Arial" w:cs="Arial"/>
          <w:sz w:val="24"/>
          <w:szCs w:val="24"/>
          <w:lang w:eastAsia="ru-RU"/>
        </w:rPr>
      </w:pPr>
      <w:r w:rsidRPr="003E25C2">
        <w:rPr>
          <w:rFonts w:ascii="Arial" w:eastAsia="Times New Roman" w:hAnsi="Arial" w:cs="Arial"/>
          <w:sz w:val="24"/>
          <w:szCs w:val="24"/>
          <w:lang w:eastAsia="ru-RU"/>
        </w:rPr>
        <w:t>15. Настоящий Порядок применяется с соблюдением требований действующего бюджетного законодательства по размещению бюджетных средств на банковские депозиты.</w:t>
      </w:r>
    </w:p>
    <w:p w:rsidR="00C85DE5" w:rsidRPr="003E25C2" w:rsidRDefault="00C85DE5" w:rsidP="002A352C">
      <w:pPr>
        <w:jc w:val="both"/>
      </w:pPr>
    </w:p>
    <w:sectPr w:rsidR="00C85DE5" w:rsidRPr="003E2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E6A"/>
    <w:rsid w:val="00223C67"/>
    <w:rsid w:val="0023657A"/>
    <w:rsid w:val="00280990"/>
    <w:rsid w:val="002A352C"/>
    <w:rsid w:val="003B2AC3"/>
    <w:rsid w:val="003E25C2"/>
    <w:rsid w:val="00685383"/>
    <w:rsid w:val="00686E6A"/>
    <w:rsid w:val="007870B3"/>
    <w:rsid w:val="007D4749"/>
    <w:rsid w:val="008B795A"/>
    <w:rsid w:val="00943740"/>
    <w:rsid w:val="00C85DE5"/>
    <w:rsid w:val="00D40D8D"/>
    <w:rsid w:val="00DA76A9"/>
    <w:rsid w:val="00F80762"/>
    <w:rsid w:val="00FB2C98"/>
    <w:rsid w:val="00FE5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EC5FE"/>
  <w15:chartTrackingRefBased/>
  <w15:docId w15:val="{070F269B-9213-4742-82DC-626E69AF9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40D8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0D8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40D8D"/>
    <w:rPr>
      <w:color w:val="0000FF"/>
      <w:u w:val="single"/>
    </w:rPr>
  </w:style>
  <w:style w:type="paragraph" w:customStyle="1" w:styleId="formattext">
    <w:name w:val="formattext"/>
    <w:basedOn w:val="a"/>
    <w:rsid w:val="00D4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D40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36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65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598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17160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624632">
              <w:marLeft w:val="0"/>
              <w:marRight w:val="0"/>
              <w:marTop w:val="0"/>
              <w:marBottom w:val="0"/>
              <w:divBdr>
                <w:top w:val="single" w:sz="6" w:space="8" w:color="EBEBEB"/>
                <w:left w:val="none" w:sz="0" w:space="15" w:color="auto"/>
                <w:bottom w:val="single" w:sz="6" w:space="8" w:color="EBEBEB"/>
                <w:right w:val="none" w:sz="0" w:space="8" w:color="auto"/>
              </w:divBdr>
            </w:div>
            <w:div w:id="14895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ocs.cntd.ru/document/53791992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cs.cntd.ru/document/891800978" TargetMode="External"/><Relationship Id="rId5" Type="http://schemas.openxmlformats.org/officeDocument/2006/relationships/hyperlink" Target="https://docs.cntd.ru/document/901714433" TargetMode="External"/><Relationship Id="rId4" Type="http://schemas.openxmlformats.org/officeDocument/2006/relationships/hyperlink" Target="https://docs.cntd.ru/document/891800978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979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Столбунов Сергей Юрьевич</dc:creator>
  <cp:keywords/>
  <dc:description/>
  <cp:lastModifiedBy>Сергеев Сергей Владимирович</cp:lastModifiedBy>
  <cp:revision>1</cp:revision>
  <dcterms:created xsi:type="dcterms:W3CDTF">2023-03-17T13:10:00Z</dcterms:created>
  <dcterms:modified xsi:type="dcterms:W3CDTF">2023-03-17T13:10:00Z</dcterms:modified>
</cp:coreProperties>
</file>