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8"/>
        <w:gridCol w:w="2879"/>
      </w:tblGrid>
      <w:tr w:rsidR="00C632B5" w:rsidTr="00C221F7">
        <w:trPr>
          <w:trHeight w:val="667"/>
        </w:trPr>
        <w:tc>
          <w:tcPr>
            <w:tcW w:w="928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221F7" w:rsidRPr="00AA326E" w:rsidRDefault="00C221F7" w:rsidP="00C221F7">
            <w:pPr>
              <w:ind w:firstLine="0"/>
              <w:jc w:val="center"/>
            </w:pPr>
            <w:r w:rsidRPr="009D2D6E">
              <w:t xml:space="preserve">Информация </w:t>
            </w:r>
          </w:p>
          <w:p w:rsidR="00C221F7" w:rsidRPr="009D2D6E" w:rsidRDefault="00C221F7" w:rsidP="00C221F7">
            <w:pPr>
              <w:ind w:firstLine="0"/>
              <w:jc w:val="center"/>
            </w:pPr>
            <w:r w:rsidRPr="009D2D6E">
              <w:t>о проведении отбора заявок кредитных организаций</w:t>
            </w:r>
          </w:p>
          <w:p w:rsidR="00C632B5" w:rsidRPr="000529E5" w:rsidRDefault="00C221F7" w:rsidP="00C221F7">
            <w:pPr>
              <w:ind w:firstLine="0"/>
              <w:jc w:val="center"/>
            </w:pPr>
            <w:r w:rsidRPr="009D2D6E">
              <w:t>на заключение договоров банковского депозита</w:t>
            </w:r>
          </w:p>
        </w:tc>
      </w:tr>
      <w:tr w:rsidR="00C221F7" w:rsidTr="00C221F7">
        <w:trPr>
          <w:trHeight w:val="667"/>
        </w:trPr>
        <w:tc>
          <w:tcPr>
            <w:tcW w:w="9287" w:type="dxa"/>
            <w:gridSpan w:val="2"/>
            <w:tcBorders>
              <w:top w:val="single" w:sz="4" w:space="0" w:color="auto"/>
            </w:tcBorders>
            <w:vAlign w:val="center"/>
          </w:tcPr>
          <w:p w:rsidR="00C221F7" w:rsidRPr="000529E5" w:rsidRDefault="00C221F7" w:rsidP="00605D85">
            <w:pPr>
              <w:ind w:firstLine="0"/>
              <w:jc w:val="center"/>
            </w:pPr>
            <w:r w:rsidRPr="000529E5">
              <w:t>Параметры отбора заявок</w:t>
            </w:r>
          </w:p>
        </w:tc>
      </w:tr>
      <w:tr w:rsidR="00C632B5" w:rsidTr="00E8427F">
        <w:trPr>
          <w:trHeight w:val="68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проведения отбора заявок</w:t>
            </w:r>
          </w:p>
        </w:tc>
        <w:tc>
          <w:tcPr>
            <w:tcW w:w="2879" w:type="dxa"/>
            <w:vAlign w:val="center"/>
          </w:tcPr>
          <w:p w:rsidR="00C632B5" w:rsidRPr="00605D85" w:rsidRDefault="00CE5C3F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  <w:lang w:val="en-US"/>
              </w:rPr>
              <w:t>09.04.2026</w:t>
            </w:r>
          </w:p>
        </w:tc>
      </w:tr>
      <w:tr w:rsidR="00CF509A" w:rsidTr="00605D85">
        <w:trPr>
          <w:trHeight w:val="20"/>
        </w:trPr>
        <w:tc>
          <w:tcPr>
            <w:tcW w:w="6408" w:type="dxa"/>
            <w:vAlign w:val="center"/>
          </w:tcPr>
          <w:p w:rsidR="00CF509A" w:rsidRPr="00F242EB" w:rsidRDefault="00CF509A" w:rsidP="008E0D7A">
            <w:pPr>
              <w:ind w:firstLine="0"/>
              <w:jc w:val="center"/>
              <w:rPr>
                <w:szCs w:val="28"/>
              </w:rPr>
            </w:pPr>
            <w:r w:rsidRPr="00F242EB">
              <w:rPr>
                <w:szCs w:val="28"/>
              </w:rPr>
              <w:t>Уникальный идентификатор отбора заявок</w:t>
            </w:r>
          </w:p>
        </w:tc>
        <w:tc>
          <w:tcPr>
            <w:tcW w:w="2879" w:type="dxa"/>
            <w:vAlign w:val="center"/>
          </w:tcPr>
          <w:p w:rsidR="00CF509A" w:rsidRPr="00CF509A" w:rsidRDefault="00CE5C3F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22026100</w:t>
            </w:r>
          </w:p>
        </w:tc>
      </w:tr>
      <w:tr w:rsidR="008B7098" w:rsidTr="00605D85">
        <w:trPr>
          <w:trHeight w:val="20"/>
        </w:trPr>
        <w:tc>
          <w:tcPr>
            <w:tcW w:w="6408" w:type="dxa"/>
            <w:vAlign w:val="center"/>
          </w:tcPr>
          <w:p w:rsidR="008B7098" w:rsidRPr="00F242EB" w:rsidRDefault="008B7098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Валюта депозит</w:t>
            </w:r>
            <w:r w:rsidR="00BE024B" w:rsidRPr="00F242EB">
              <w:rPr>
                <w:szCs w:val="28"/>
              </w:rPr>
              <w:t>а</w:t>
            </w:r>
          </w:p>
        </w:tc>
        <w:tc>
          <w:tcPr>
            <w:tcW w:w="2879" w:type="dxa"/>
            <w:vAlign w:val="center"/>
          </w:tcPr>
          <w:p w:rsidR="008B7098" w:rsidRPr="00605D85" w:rsidRDefault="00CE5C3F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рубли</w:t>
            </w:r>
          </w:p>
        </w:tc>
      </w:tr>
      <w:tr w:rsidR="00F242EB" w:rsidTr="00605D85">
        <w:trPr>
          <w:trHeight w:val="20"/>
        </w:trPr>
        <w:tc>
          <w:tcPr>
            <w:tcW w:w="6408" w:type="dxa"/>
            <w:vAlign w:val="center"/>
          </w:tcPr>
          <w:p w:rsidR="00F242EB" w:rsidRPr="00F242EB" w:rsidRDefault="00F242EB" w:rsidP="008E0D7A">
            <w:pPr>
              <w:ind w:firstLine="0"/>
              <w:jc w:val="center"/>
            </w:pPr>
            <w:r w:rsidRPr="00F242EB">
              <w:t>Вид средств</w:t>
            </w:r>
          </w:p>
        </w:tc>
        <w:tc>
          <w:tcPr>
            <w:tcW w:w="2879" w:type="dxa"/>
            <w:vAlign w:val="center"/>
          </w:tcPr>
          <w:p w:rsidR="00F242EB" w:rsidRPr="00605D85" w:rsidRDefault="00CE5C3F" w:rsidP="00605D85">
            <w:pPr>
              <w:ind w:firstLine="0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средства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единого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казначейского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счёта</w:t>
            </w:r>
            <w:proofErr w:type="spellEnd"/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 xml:space="preserve">Максимальный размер средств, размещаемых на банковские депозиты, </w:t>
            </w:r>
            <w:r w:rsidR="001D6AEA" w:rsidRPr="00F242EB">
              <w:t>млн. денежных единиц</w:t>
            </w:r>
          </w:p>
        </w:tc>
        <w:tc>
          <w:tcPr>
            <w:tcW w:w="2879" w:type="dxa"/>
            <w:vAlign w:val="center"/>
          </w:tcPr>
          <w:p w:rsidR="00C632B5" w:rsidRPr="00605D85" w:rsidRDefault="00CE5C3F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100 000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Срок размещения</w:t>
            </w:r>
            <w:r w:rsidR="005F3FF4">
              <w:rPr>
                <w:lang w:val="en-US"/>
              </w:rPr>
              <w:t>,</w:t>
            </w:r>
            <w:r w:rsidR="0072407C" w:rsidRPr="00F242EB">
              <w:rPr>
                <w:lang w:val="en-US"/>
              </w:rPr>
              <w:t xml:space="preserve"> </w:t>
            </w:r>
            <w:r w:rsidR="0072407C" w:rsidRPr="00F242EB">
              <w:t>в днях</w:t>
            </w:r>
          </w:p>
        </w:tc>
        <w:tc>
          <w:tcPr>
            <w:tcW w:w="2879" w:type="dxa"/>
            <w:vAlign w:val="center"/>
          </w:tcPr>
          <w:p w:rsidR="00C632B5" w:rsidRPr="00605D85" w:rsidRDefault="00CE5C3F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внесения средств</w:t>
            </w:r>
          </w:p>
        </w:tc>
        <w:tc>
          <w:tcPr>
            <w:tcW w:w="2879" w:type="dxa"/>
            <w:vAlign w:val="center"/>
          </w:tcPr>
          <w:p w:rsidR="00C632B5" w:rsidRPr="00605D85" w:rsidRDefault="00CE5C3F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09.04.2026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возврата средств</w:t>
            </w:r>
          </w:p>
        </w:tc>
        <w:tc>
          <w:tcPr>
            <w:tcW w:w="2879" w:type="dxa"/>
            <w:vAlign w:val="center"/>
          </w:tcPr>
          <w:p w:rsidR="00C632B5" w:rsidRPr="00605D85" w:rsidRDefault="00CE5C3F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16.04.2026</w:t>
            </w:r>
          </w:p>
        </w:tc>
      </w:tr>
      <w:tr w:rsidR="00CF509A" w:rsidTr="00BD3B42">
        <w:trPr>
          <w:trHeight w:val="20"/>
        </w:trPr>
        <w:tc>
          <w:tcPr>
            <w:tcW w:w="6408" w:type="dxa"/>
          </w:tcPr>
          <w:p w:rsidR="00CF509A" w:rsidRPr="00F242EB" w:rsidRDefault="00CF509A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Процентная ставка размещения средств (фиксированная или плавающая</w:t>
            </w:r>
            <w:r w:rsidRPr="00F242EB">
              <w:rPr>
                <w:iCs/>
                <w:szCs w:val="28"/>
              </w:rPr>
              <w:t>)</w:t>
            </w:r>
          </w:p>
        </w:tc>
        <w:tc>
          <w:tcPr>
            <w:tcW w:w="2879" w:type="dxa"/>
            <w:vAlign w:val="center"/>
          </w:tcPr>
          <w:p w:rsidR="00CF509A" w:rsidRPr="00CF509A" w:rsidRDefault="00CE5C3F" w:rsidP="00BD3B42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FIXED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F242EB" w:rsidRDefault="009954E4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Минимальная фиксированная процентная ставка размещения средств</w:t>
            </w:r>
            <w:r w:rsidR="005F3FF4" w:rsidRPr="005F3FF4">
              <w:rPr>
                <w:szCs w:val="28"/>
              </w:rPr>
              <w:t xml:space="preserve">, </w:t>
            </w:r>
            <w:r w:rsidRPr="00F242EB">
              <w:rPr>
                <w:iCs/>
                <w:szCs w:val="28"/>
              </w:rPr>
              <w:t>% годовых</w:t>
            </w:r>
          </w:p>
        </w:tc>
        <w:tc>
          <w:tcPr>
            <w:tcW w:w="2879" w:type="dxa"/>
            <w:vAlign w:val="center"/>
          </w:tcPr>
          <w:p w:rsidR="009954E4" w:rsidRPr="009954E4" w:rsidRDefault="00CE5C3F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14,32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5F3FF4" w:rsidRDefault="00F50609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Базовая плавающая процентная ставка размещения средств</w:t>
            </w:r>
          </w:p>
        </w:tc>
        <w:tc>
          <w:tcPr>
            <w:tcW w:w="2879" w:type="dxa"/>
            <w:vAlign w:val="center"/>
          </w:tcPr>
          <w:p w:rsidR="009954E4" w:rsidRPr="00F50609" w:rsidRDefault="00CE5C3F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-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F242EB" w:rsidRDefault="00F50609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Минимальный спред</w:t>
            </w:r>
            <w:r w:rsidR="005F3FF4">
              <w:rPr>
                <w:szCs w:val="28"/>
              </w:rPr>
              <w:t>,</w:t>
            </w:r>
            <w:r w:rsidRPr="00F242EB">
              <w:rPr>
                <w:szCs w:val="28"/>
              </w:rPr>
              <w:t xml:space="preserve"> </w:t>
            </w:r>
            <w:r w:rsidRPr="00F242EB">
              <w:rPr>
                <w:iCs/>
                <w:szCs w:val="28"/>
              </w:rPr>
              <w:t>% годовых</w:t>
            </w:r>
          </w:p>
        </w:tc>
        <w:tc>
          <w:tcPr>
            <w:tcW w:w="2879" w:type="dxa"/>
            <w:vAlign w:val="center"/>
          </w:tcPr>
          <w:p w:rsidR="009954E4" w:rsidRPr="005F3FF4" w:rsidRDefault="00CE5C3F" w:rsidP="00605D85">
            <w:pPr>
              <w:ind w:firstLine="0"/>
              <w:jc w:val="center"/>
            </w:pPr>
            <w:r>
              <w:rPr>
                <w:szCs w:val="28"/>
              </w:rPr>
              <w:t>-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1D6A57">
            <w:pPr>
              <w:ind w:firstLine="0"/>
              <w:jc w:val="center"/>
            </w:pPr>
            <w:r w:rsidRPr="00F242EB">
              <w:t>Условия заключения договора банковского депозита</w:t>
            </w:r>
            <w:r w:rsidR="0072407C" w:rsidRPr="00F242EB">
              <w:t xml:space="preserve"> (срочный</w:t>
            </w:r>
            <w:r w:rsidR="00CE5C3F">
              <w:t>, пополняемый</w:t>
            </w:r>
            <w:r w:rsidR="00F66651" w:rsidRPr="00F66651">
              <w:t xml:space="preserve"> </w:t>
            </w:r>
            <w:r w:rsidR="0072407C" w:rsidRPr="00F242EB">
              <w:t>или особый)</w:t>
            </w:r>
          </w:p>
        </w:tc>
        <w:tc>
          <w:tcPr>
            <w:tcW w:w="2879" w:type="dxa"/>
            <w:vAlign w:val="center"/>
          </w:tcPr>
          <w:p w:rsidR="00C632B5" w:rsidRPr="005F3FF4" w:rsidRDefault="00CE5C3F" w:rsidP="00605D85">
            <w:pPr>
              <w:ind w:firstLine="0"/>
              <w:jc w:val="center"/>
            </w:pPr>
            <w:r>
              <w:t>Срочный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Минимальный размер разме</w:t>
            </w:r>
            <w:r w:rsidR="00E16E41" w:rsidRPr="00F242EB">
              <w:t>щаемых средств для одной заявки</w:t>
            </w:r>
            <w:r w:rsidR="001D6AEA" w:rsidRPr="00F242EB">
              <w:t>,</w:t>
            </w:r>
            <w:r w:rsidRPr="00F242EB">
              <w:t xml:space="preserve"> </w:t>
            </w:r>
            <w:r w:rsidR="001D6AEA" w:rsidRPr="00F242EB">
              <w:t>млн. денежных единиц</w:t>
            </w:r>
          </w:p>
        </w:tc>
        <w:tc>
          <w:tcPr>
            <w:tcW w:w="2879" w:type="dxa"/>
            <w:vAlign w:val="center"/>
          </w:tcPr>
          <w:p w:rsidR="00C632B5" w:rsidRPr="001D6AEA" w:rsidRDefault="00CE5C3F" w:rsidP="00605D85">
            <w:pPr>
              <w:ind w:firstLine="0"/>
              <w:jc w:val="center"/>
            </w:pPr>
            <w:r>
              <w:t>1 000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Максимальное количество заявок</w:t>
            </w:r>
            <w:r w:rsidR="0072407C" w:rsidRPr="00F242EB">
              <w:t xml:space="preserve"> от одной кредитной организации</w:t>
            </w:r>
            <w:r w:rsidR="005F3FF4">
              <w:t xml:space="preserve">, </w:t>
            </w:r>
            <w:r w:rsidRPr="00F242EB">
              <w:t>шт.</w:t>
            </w:r>
          </w:p>
        </w:tc>
        <w:tc>
          <w:tcPr>
            <w:tcW w:w="2879" w:type="dxa"/>
            <w:vAlign w:val="center"/>
          </w:tcPr>
          <w:p w:rsidR="00C632B5" w:rsidRPr="001D6AEA" w:rsidRDefault="00CE5C3F" w:rsidP="00605D85">
            <w:pPr>
              <w:ind w:firstLine="0"/>
              <w:jc w:val="center"/>
            </w:pPr>
            <w:r>
              <w:t>2</w:t>
            </w:r>
          </w:p>
        </w:tc>
      </w:tr>
      <w:tr w:rsidR="001813AC" w:rsidTr="001813AC">
        <w:trPr>
          <w:trHeight w:val="680"/>
        </w:trPr>
        <w:tc>
          <w:tcPr>
            <w:tcW w:w="6408" w:type="dxa"/>
          </w:tcPr>
          <w:p w:rsidR="001813AC" w:rsidRPr="00465A03" w:rsidRDefault="001813AC" w:rsidP="001813AC">
            <w:pPr>
              <w:jc w:val="center"/>
            </w:pPr>
            <w:r w:rsidRPr="00465A03">
              <w:t>Условия о зачете взаимных обязательств по договорам банковского депозита, договорам репо и договорам займа ценных бумаг (с зачетом взаимных обязательств или без зачета)</w:t>
            </w:r>
          </w:p>
        </w:tc>
        <w:tc>
          <w:tcPr>
            <w:tcW w:w="2879" w:type="dxa"/>
            <w:vAlign w:val="center"/>
          </w:tcPr>
          <w:p w:rsidR="001813AC" w:rsidRDefault="00CE5C3F" w:rsidP="001813AC">
            <w:pPr>
              <w:ind w:firstLine="0"/>
              <w:jc w:val="center"/>
            </w:pPr>
            <w:r>
              <w:t>без зачета взаимных обязательств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F242EB" w:rsidRDefault="005E507E" w:rsidP="003D13D7">
            <w:pPr>
              <w:ind w:firstLine="0"/>
              <w:jc w:val="center"/>
            </w:pPr>
            <w:r>
              <w:t>Форма отбора заявок, (</w:t>
            </w:r>
            <w:r>
              <w:rPr>
                <w:iCs/>
              </w:rPr>
              <w:t>открытая или закрытая)</w:t>
            </w:r>
          </w:p>
        </w:tc>
        <w:tc>
          <w:tcPr>
            <w:tcW w:w="2879" w:type="dxa"/>
            <w:vAlign w:val="center"/>
          </w:tcPr>
          <w:p w:rsidR="003D13D7" w:rsidRPr="001D6AEA" w:rsidRDefault="00CE5C3F" w:rsidP="00605D85">
            <w:pPr>
              <w:ind w:firstLine="0"/>
              <w:jc w:val="center"/>
            </w:pPr>
            <w:r>
              <w:t>Открытая</w:t>
            </w:r>
          </w:p>
        </w:tc>
      </w:tr>
      <w:tr w:rsidR="003D13D7" w:rsidTr="00605D85">
        <w:trPr>
          <w:trHeight w:val="605"/>
        </w:trPr>
        <w:tc>
          <w:tcPr>
            <w:tcW w:w="9287" w:type="dxa"/>
            <w:gridSpan w:val="2"/>
            <w:vAlign w:val="center"/>
          </w:tcPr>
          <w:p w:rsidR="003D13D7" w:rsidRPr="00D87F98" w:rsidRDefault="003D13D7" w:rsidP="008E0D7A">
            <w:pPr>
              <w:ind w:firstLine="0"/>
              <w:jc w:val="center"/>
            </w:pPr>
            <w:r w:rsidRPr="00D87F98">
              <w:rPr>
                <w:szCs w:val="28"/>
              </w:rPr>
              <w:t xml:space="preserve">Расписание отбора заявок </w:t>
            </w:r>
            <w:r w:rsidRPr="00D87F98">
              <w:t>(по московскому времени)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3D13D7" w:rsidP="008E0D7A">
            <w:pPr>
              <w:ind w:firstLine="0"/>
              <w:jc w:val="center"/>
            </w:pPr>
            <w:r>
              <w:t>Место проведения отбора заявок</w:t>
            </w:r>
          </w:p>
        </w:tc>
        <w:tc>
          <w:tcPr>
            <w:tcW w:w="2879" w:type="dxa"/>
            <w:vAlign w:val="center"/>
          </w:tcPr>
          <w:p w:rsidR="003D13D7" w:rsidRPr="00605D85" w:rsidRDefault="00CE5C3F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АО СПВБ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3D13D7" w:rsidP="008E0D7A">
            <w:pPr>
              <w:ind w:firstLine="0"/>
              <w:jc w:val="center"/>
            </w:pPr>
            <w:r w:rsidRPr="00AD09D2">
              <w:t>Прием заявок:</w:t>
            </w:r>
          </w:p>
        </w:tc>
        <w:tc>
          <w:tcPr>
            <w:tcW w:w="2879" w:type="dxa"/>
            <w:vAlign w:val="center"/>
          </w:tcPr>
          <w:p w:rsidR="003D13D7" w:rsidRPr="00605D85" w:rsidRDefault="00CE5C3F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10:00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10:20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7762F7" w:rsidP="008E0D7A">
            <w:pPr>
              <w:ind w:firstLine="0"/>
              <w:jc w:val="center"/>
            </w:pPr>
            <w:r>
              <w:t>*</w:t>
            </w:r>
            <w:r w:rsidR="003D13D7" w:rsidRPr="00AD09D2">
              <w:t>Заявки в предварительном режиме:</w:t>
            </w:r>
          </w:p>
        </w:tc>
        <w:tc>
          <w:tcPr>
            <w:tcW w:w="2879" w:type="dxa"/>
            <w:vAlign w:val="center"/>
          </w:tcPr>
          <w:p w:rsidR="003D13D7" w:rsidRPr="00605D85" w:rsidRDefault="00CE5C3F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10:00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10:05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7762F7" w:rsidP="008E0D7A">
            <w:pPr>
              <w:ind w:firstLine="0"/>
              <w:jc w:val="center"/>
            </w:pPr>
            <w:r>
              <w:lastRenderedPageBreak/>
              <w:t>*</w:t>
            </w:r>
            <w:r w:rsidR="003D13D7" w:rsidRPr="00AD09D2">
              <w:t>Заявки в режиме конкуренции:</w:t>
            </w:r>
          </w:p>
        </w:tc>
        <w:tc>
          <w:tcPr>
            <w:tcW w:w="2879" w:type="dxa"/>
            <w:vAlign w:val="center"/>
          </w:tcPr>
          <w:p w:rsidR="003D13D7" w:rsidRPr="00605D85" w:rsidRDefault="00CE5C3F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10:15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10:20**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7762F7" w:rsidP="00BE0679">
            <w:pPr>
              <w:ind w:firstLine="0"/>
              <w:jc w:val="center"/>
            </w:pPr>
            <w:r>
              <w:t>**</w:t>
            </w:r>
            <w:r w:rsidR="00D029A5" w:rsidRPr="00D029A5">
              <w:t>Временной интервал окончания приема заявок (секунд):</w:t>
            </w:r>
          </w:p>
        </w:tc>
        <w:tc>
          <w:tcPr>
            <w:tcW w:w="2879" w:type="dxa"/>
            <w:vAlign w:val="center"/>
          </w:tcPr>
          <w:p w:rsidR="00BE0679" w:rsidRPr="0010018C" w:rsidRDefault="00CE5C3F" w:rsidP="00BE0679">
            <w:pPr>
              <w:ind w:firstLine="0"/>
              <w:jc w:val="center"/>
            </w:pPr>
            <w:r>
              <w:rPr>
                <w:lang w:val="en-US"/>
              </w:rPr>
              <w:t>120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1813AC" w:rsidP="006B05D0">
            <w:pPr>
              <w:ind w:firstLine="1"/>
              <w:jc w:val="center"/>
              <w:rPr>
                <w:szCs w:val="28"/>
              </w:rPr>
            </w:pPr>
            <w:r w:rsidRPr="00EA4E19">
              <w:rPr>
                <w:szCs w:val="28"/>
              </w:rPr>
              <w:t>***Период продления (секунд):</w:t>
            </w:r>
          </w:p>
        </w:tc>
        <w:tc>
          <w:tcPr>
            <w:tcW w:w="2879" w:type="dxa"/>
            <w:vAlign w:val="center"/>
          </w:tcPr>
          <w:p w:rsidR="001813AC" w:rsidRPr="00732C39" w:rsidRDefault="00CE5C3F" w:rsidP="00A27604">
            <w:pPr>
              <w:ind w:hanging="11"/>
              <w:jc w:val="center"/>
              <w:rPr>
                <w:lang w:val="en-US"/>
              </w:rPr>
            </w:pPr>
            <w:r>
              <w:t>-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1813AC" w:rsidP="006B05D0">
            <w:pPr>
              <w:ind w:firstLine="1"/>
              <w:jc w:val="center"/>
              <w:rPr>
                <w:szCs w:val="28"/>
              </w:rPr>
            </w:pPr>
            <w:r w:rsidRPr="00EA4E19">
              <w:rPr>
                <w:szCs w:val="28"/>
              </w:rPr>
              <w:t>***Шаг ставки:</w:t>
            </w:r>
          </w:p>
        </w:tc>
        <w:tc>
          <w:tcPr>
            <w:tcW w:w="2879" w:type="dxa"/>
            <w:vAlign w:val="center"/>
          </w:tcPr>
          <w:p w:rsidR="001813AC" w:rsidRPr="0064205E" w:rsidRDefault="00CE5C3F" w:rsidP="00A27604">
            <w:pPr>
              <w:ind w:hanging="11"/>
              <w:jc w:val="center"/>
              <w:rPr>
                <w:lang w:val="en-US"/>
              </w:rPr>
            </w:pPr>
            <w:r>
              <w:t>-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0315D5" w:rsidP="006B05D0">
            <w:pPr>
              <w:ind w:firstLine="1"/>
              <w:jc w:val="center"/>
              <w:rPr>
                <w:szCs w:val="28"/>
              </w:rPr>
            </w:pPr>
            <w:r>
              <w:rPr>
                <w:szCs w:val="28"/>
              </w:rPr>
              <w:t>***Завершение периодов</w:t>
            </w:r>
            <w:r w:rsidR="001813AC" w:rsidRPr="00EA4E19">
              <w:rPr>
                <w:szCs w:val="28"/>
              </w:rPr>
              <w:t xml:space="preserve"> продления:</w:t>
            </w:r>
          </w:p>
        </w:tc>
        <w:tc>
          <w:tcPr>
            <w:tcW w:w="2879" w:type="dxa"/>
            <w:vAlign w:val="center"/>
          </w:tcPr>
          <w:p w:rsidR="001813AC" w:rsidRPr="0064205E" w:rsidRDefault="00CE5C3F" w:rsidP="00A27604">
            <w:pPr>
              <w:ind w:hanging="11"/>
              <w:jc w:val="center"/>
              <w:rPr>
                <w:lang w:val="en-US"/>
              </w:rPr>
            </w:pPr>
            <w:r>
              <w:t>-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BE0679" w:rsidP="008E0D7A">
            <w:pPr>
              <w:ind w:firstLine="0"/>
              <w:jc w:val="center"/>
            </w:pPr>
            <w:r w:rsidRPr="00AD09D2">
              <w:t>Формирование сводного реестра заявок:</w:t>
            </w:r>
          </w:p>
        </w:tc>
        <w:tc>
          <w:tcPr>
            <w:tcW w:w="2879" w:type="dxa"/>
            <w:vAlign w:val="center"/>
          </w:tcPr>
          <w:p w:rsidR="00BE0679" w:rsidRPr="00605D85" w:rsidRDefault="00CE5C3F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10:50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11:20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CE5C3F" w:rsidP="008E0D7A">
            <w:pPr>
              <w:ind w:firstLine="0"/>
              <w:jc w:val="center"/>
            </w:pPr>
            <w:r>
              <w:t>Установление процентной ставки отсечения и признание отбора заявок состоявшимся или несостоявшимся:</w:t>
            </w:r>
          </w:p>
        </w:tc>
        <w:tc>
          <w:tcPr>
            <w:tcW w:w="2879" w:type="dxa"/>
            <w:vAlign w:val="center"/>
          </w:tcPr>
          <w:p w:rsidR="00BE0679" w:rsidRPr="00605D85" w:rsidRDefault="00CE5C3F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10:50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11:30</w:t>
            </w:r>
          </w:p>
        </w:tc>
      </w:tr>
      <w:tr w:rsidR="00A84BB5" w:rsidTr="00692222">
        <w:trPr>
          <w:trHeight w:val="680"/>
        </w:trPr>
        <w:tc>
          <w:tcPr>
            <w:tcW w:w="6408" w:type="dxa"/>
          </w:tcPr>
          <w:p w:rsidR="00A84BB5" w:rsidRPr="00A84BB5" w:rsidRDefault="00CE5C3F" w:rsidP="00A84BB5">
            <w:pPr>
              <w:ind w:firstLine="0"/>
              <w:jc w:val="center"/>
            </w:pPr>
            <w:r>
              <w:t>Формирование сводного реестра договоров банковского депозита</w:t>
            </w:r>
          </w:p>
        </w:tc>
        <w:tc>
          <w:tcPr>
            <w:tcW w:w="2879" w:type="dxa"/>
            <w:vAlign w:val="center"/>
          </w:tcPr>
          <w:p w:rsidR="00A84BB5" w:rsidRPr="00A84BB5" w:rsidRDefault="00CE5C3F" w:rsidP="00A84BB5">
            <w:pPr>
              <w:ind w:firstLine="0"/>
              <w:jc w:val="center"/>
            </w:pPr>
            <w:r>
              <w:t>с 11:30 по 11:50</w:t>
            </w:r>
          </w:p>
        </w:tc>
      </w:tr>
      <w:tr w:rsidR="00BE0679" w:rsidTr="00605D85">
        <w:trPr>
          <w:trHeight w:val="20"/>
        </w:trPr>
        <w:tc>
          <w:tcPr>
            <w:tcW w:w="6408" w:type="dxa"/>
            <w:vAlign w:val="center"/>
          </w:tcPr>
          <w:p w:rsidR="00BE0679" w:rsidRPr="000C6A1B" w:rsidRDefault="00CE5C3F" w:rsidP="008E0D7A">
            <w:pPr>
              <w:ind w:firstLine="0"/>
              <w:jc w:val="center"/>
            </w:pPr>
            <w:r>
              <w:t>Сведения о проведении расчетов</w:t>
            </w:r>
          </w:p>
        </w:tc>
        <w:tc>
          <w:tcPr>
            <w:tcW w:w="2879" w:type="dxa"/>
            <w:vAlign w:val="center"/>
          </w:tcPr>
          <w:p w:rsidR="00BE0679" w:rsidRPr="000C6A1B" w:rsidRDefault="00CE5C3F" w:rsidP="003D7AD0">
            <w:pPr>
              <w:ind w:firstLine="0"/>
              <w:jc w:val="center"/>
            </w:pPr>
            <w:r w:rsidRPr="005F0B2D">
              <w:t>В соответствии с требованиями п. 64 и п. 65 Приказа Федерального казначейства от 18.09.2025 г. № 8н</w:t>
            </w:r>
          </w:p>
        </w:tc>
      </w:tr>
    </w:tbl>
    <w:p w:rsidR="0046681E" w:rsidRPr="005F0B2D" w:rsidRDefault="0046681E" w:rsidP="007762F7">
      <w:bookmarkStart w:id="0" w:name="_GoBack"/>
      <w:bookmarkEnd w:id="0"/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46681E" w:rsidRPr="0046681E" w:rsidTr="0046681E">
        <w:tc>
          <w:tcPr>
            <w:tcW w:w="9322" w:type="dxa"/>
          </w:tcPr>
          <w:p w:rsidR="0046681E" w:rsidRPr="0046681E" w:rsidRDefault="0046681E" w:rsidP="00AA326E">
            <w:r>
              <w:t xml:space="preserve">* </w:t>
            </w:r>
            <w:r w:rsidRPr="007762F7">
              <w:t>для открытой формы проведения отбора заявок кредитных организаций на заключение договоров банковского депозита</w:t>
            </w:r>
            <w:r>
              <w:t>.</w:t>
            </w:r>
          </w:p>
        </w:tc>
      </w:tr>
      <w:tr w:rsidR="00AA326E" w:rsidRPr="0046681E" w:rsidTr="0046681E">
        <w:tc>
          <w:tcPr>
            <w:tcW w:w="9322" w:type="dxa"/>
          </w:tcPr>
          <w:p w:rsidR="00AA326E" w:rsidRDefault="00AA326E" w:rsidP="00AA326E">
            <w:r>
              <w:t>** время окончания приема заявок кредитных организаций на заключение договоров банковского депозита устанавливается в рамках временного интервала и определяется информационными программно-техническими средствами биржи произвольно, в пределах установленного временного интервала.</w:t>
            </w:r>
          </w:p>
        </w:tc>
      </w:tr>
      <w:tr w:rsidR="00AA326E" w:rsidRPr="0046681E" w:rsidTr="0046681E">
        <w:tc>
          <w:tcPr>
            <w:tcW w:w="9322" w:type="dxa"/>
          </w:tcPr>
          <w:p w:rsidR="00AA326E" w:rsidRDefault="00AA326E" w:rsidP="00AA326E">
            <w:r w:rsidRPr="006B05D0">
              <w:t>*** время окончания приема заявок кредитных организаций на заключение договоров банковского депозита и формирования сводного реестра заявок может быть увеличено в случае установления параметров продления времени приема заявок кредитных организаций на заключение договоров банковского депозита</w:t>
            </w:r>
          </w:p>
        </w:tc>
      </w:tr>
    </w:tbl>
    <w:p w:rsidR="00C9734F" w:rsidRPr="007762F7" w:rsidRDefault="00C9734F"/>
    <w:p w:rsidR="00BB27DF" w:rsidRPr="009038B5" w:rsidRDefault="00BB27DF" w:rsidP="00BB27DF">
      <w:pPr>
        <w:rPr>
          <w:vanish/>
          <w:sz w:val="24"/>
        </w:rPr>
      </w:pPr>
    </w:p>
    <w:p w:rsidR="00BB27DF" w:rsidRPr="009038B5" w:rsidRDefault="00BB27DF" w:rsidP="00674164">
      <w:pPr>
        <w:ind w:right="141"/>
        <w:rPr>
          <w:vanish/>
          <w:sz w:val="24"/>
        </w:rPr>
      </w:pPr>
    </w:p>
    <w:p w:rsidR="00BB27DF" w:rsidRPr="009038B5" w:rsidRDefault="00BB27DF" w:rsidP="00BB27DF">
      <w:pPr>
        <w:rPr>
          <w:vanish/>
          <w:sz w:val="24"/>
        </w:rPr>
      </w:pPr>
    </w:p>
    <w:sectPr w:rsidR="00BB27DF" w:rsidRPr="009038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5C3F"/>
    <w:rsid w:val="0001348B"/>
    <w:rsid w:val="000315D5"/>
    <w:rsid w:val="000529E5"/>
    <w:rsid w:val="000C0CCB"/>
    <w:rsid w:val="0010018C"/>
    <w:rsid w:val="0011116A"/>
    <w:rsid w:val="001813AC"/>
    <w:rsid w:val="001C4AC6"/>
    <w:rsid w:val="001D6A57"/>
    <w:rsid w:val="001D6AEA"/>
    <w:rsid w:val="003D13D7"/>
    <w:rsid w:val="003D7AD0"/>
    <w:rsid w:val="0046681E"/>
    <w:rsid w:val="004725CE"/>
    <w:rsid w:val="00503821"/>
    <w:rsid w:val="00504B28"/>
    <w:rsid w:val="00565A80"/>
    <w:rsid w:val="005E507E"/>
    <w:rsid w:val="005F0B2D"/>
    <w:rsid w:val="005F3FF4"/>
    <w:rsid w:val="00605D85"/>
    <w:rsid w:val="0066696E"/>
    <w:rsid w:val="00674164"/>
    <w:rsid w:val="0069617D"/>
    <w:rsid w:val="006A52E8"/>
    <w:rsid w:val="006B05D0"/>
    <w:rsid w:val="006D443A"/>
    <w:rsid w:val="0072407C"/>
    <w:rsid w:val="00737C44"/>
    <w:rsid w:val="007762F7"/>
    <w:rsid w:val="008A71CA"/>
    <w:rsid w:val="008B7098"/>
    <w:rsid w:val="008E0D7A"/>
    <w:rsid w:val="008F4226"/>
    <w:rsid w:val="008F44A4"/>
    <w:rsid w:val="009038B5"/>
    <w:rsid w:val="009954E4"/>
    <w:rsid w:val="009B11C4"/>
    <w:rsid w:val="00A0078B"/>
    <w:rsid w:val="00A338CA"/>
    <w:rsid w:val="00A56555"/>
    <w:rsid w:val="00A57C18"/>
    <w:rsid w:val="00A84BB5"/>
    <w:rsid w:val="00AA326E"/>
    <w:rsid w:val="00AC0A09"/>
    <w:rsid w:val="00BA6F48"/>
    <w:rsid w:val="00BB27DF"/>
    <w:rsid w:val="00BD3B42"/>
    <w:rsid w:val="00BE024B"/>
    <w:rsid w:val="00BE0679"/>
    <w:rsid w:val="00C221F7"/>
    <w:rsid w:val="00C632B5"/>
    <w:rsid w:val="00C9734F"/>
    <w:rsid w:val="00CD0D30"/>
    <w:rsid w:val="00CE5C3F"/>
    <w:rsid w:val="00CF509A"/>
    <w:rsid w:val="00D029A5"/>
    <w:rsid w:val="00D87F98"/>
    <w:rsid w:val="00E03B69"/>
    <w:rsid w:val="00E16E41"/>
    <w:rsid w:val="00E8427F"/>
    <w:rsid w:val="00E9189E"/>
    <w:rsid w:val="00F12365"/>
    <w:rsid w:val="00F242EB"/>
    <w:rsid w:val="00F25E6D"/>
    <w:rsid w:val="00F50609"/>
    <w:rsid w:val="00F66651"/>
    <w:rsid w:val="00F944A6"/>
    <w:rsid w:val="00FD1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5F510C4-9C2D-4A71-AE89-E6CC093ED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32B5"/>
    <w:pPr>
      <w:ind w:firstLine="709"/>
      <w:jc w:val="both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1 Знак Знак Знак Знак Знак Знак Знак Знак Знак Знак Знак Знак Знак Знак Знак Знак Знак Знак1 Знак"/>
    <w:basedOn w:val="a"/>
    <w:rsid w:val="00C632B5"/>
    <w:pPr>
      <w:spacing w:after="160" w:line="240" w:lineRule="exact"/>
      <w:ind w:firstLine="0"/>
      <w:jc w:val="left"/>
    </w:pPr>
    <w:rPr>
      <w:rFonts w:ascii="Verdana" w:hAnsi="Verdana"/>
      <w:sz w:val="20"/>
      <w:szCs w:val="20"/>
      <w:lang w:val="en-US" w:eastAsia="en-US"/>
    </w:rPr>
  </w:style>
  <w:style w:type="table" w:styleId="a3">
    <w:name w:val="Table Grid"/>
    <w:basedOn w:val="a1"/>
    <w:rsid w:val="00C632B5"/>
    <w:pPr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9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cos\DEPO\SHABLON\&#1048;&#1085;&#1092;&#1086;&#1088;&#1084;&#1072;&#1094;&#1080;&#1103;%20&#1086;&#1073;%20&#1086;&#1090;&#1073;&#1086;&#1088;&#1077;_1_2025_L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Информация об отборе_1_2025_L.dotx</Template>
  <TotalTime>0</TotalTime>
  <Pages>2</Pages>
  <Words>401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</vt:lpstr>
    </vt:vector>
  </TitlesOfParts>
  <Company>NhT</Company>
  <LinksUpToDate>false</LinksUpToDate>
  <CharactersWithSpaces>2683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Рылов Юрий Сергеевич</dc:creator>
  <cp:lastModifiedBy>Рылов Юрий Сергеевич</cp:lastModifiedBy>
  <cp:revision>2</cp:revision>
  <dcterms:created xsi:type="dcterms:W3CDTF">2026-04-08T14:34:00Z</dcterms:created>
  <dcterms:modified xsi:type="dcterms:W3CDTF">2026-04-08T14:34:00Z</dcterms:modified>
</cp:coreProperties>
</file>